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14D71" w14:textId="77777777" w:rsidR="0093065E" w:rsidRPr="00CC2022" w:rsidRDefault="000F3A23" w:rsidP="003F4B9B">
      <w:pPr>
        <w:spacing w:after="360"/>
        <w:rPr>
          <w:b/>
          <w:color w:val="1F4E79" w:themeColor="accent1" w:themeShade="80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954ED">
        <w:rPr>
          <w:b/>
          <w:noProof/>
          <w:color w:val="4472C4" w:themeColor="accent5"/>
          <w:sz w:val="56"/>
          <w:szCs w:val="56"/>
          <w:lang w:eastAsia="en-A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  <w:r w:rsidRPr="00CC2022">
        <w:rPr>
          <w:b/>
          <w:noProof/>
          <w:color w:val="1F4E79" w:themeColor="accent1" w:themeShade="80"/>
          <w:sz w:val="56"/>
          <w:szCs w:val="56"/>
          <w:lang w:eastAsia="en-A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Strengthening </w:t>
      </w:r>
      <w:r w:rsidR="004D40E0">
        <w:rPr>
          <w:b/>
          <w:noProof/>
          <w:color w:val="1F4E79" w:themeColor="accent1" w:themeShade="80"/>
          <w:sz w:val="56"/>
          <w:szCs w:val="56"/>
          <w:lang w:eastAsia="en-A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our </w:t>
      </w:r>
      <w:r w:rsidRPr="00CC2022">
        <w:rPr>
          <w:b/>
          <w:noProof/>
          <w:color w:val="1F4E79" w:themeColor="accent1" w:themeShade="80"/>
          <w:sz w:val="56"/>
          <w:szCs w:val="56"/>
          <w:lang w:eastAsia="en-A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Palliative Care </w:t>
      </w:r>
    </w:p>
    <w:p w14:paraId="7F34D2D2" w14:textId="77777777" w:rsidR="000F3A23" w:rsidRPr="00CC2022" w:rsidRDefault="000F3A23">
      <w:pPr>
        <w:rPr>
          <w:b/>
          <w:color w:val="1F4E79" w:themeColor="accent1" w:themeShade="80"/>
          <w:sz w:val="24"/>
          <w:szCs w:val="24"/>
        </w:rPr>
      </w:pPr>
      <w:r w:rsidRPr="00CC2022">
        <w:rPr>
          <w:b/>
          <w:color w:val="1F4E79" w:themeColor="accent1" w:themeShade="80"/>
          <w:sz w:val="24"/>
          <w:szCs w:val="24"/>
        </w:rPr>
        <w:t>What is changing?</w:t>
      </w:r>
    </w:p>
    <w:p w14:paraId="2888BC59" w14:textId="77777777" w:rsidR="008B3918" w:rsidRPr="00E97D83" w:rsidRDefault="00F667AF" w:rsidP="008B3918">
      <w:pPr>
        <w:pStyle w:val="ListParagraph"/>
        <w:numPr>
          <w:ilvl w:val="0"/>
          <w:numId w:val="1"/>
        </w:numPr>
        <w:rPr>
          <w:color w:val="1F4E79" w:themeColor="accent1" w:themeShade="80"/>
        </w:rPr>
      </w:pPr>
      <w:r w:rsidRPr="00356883">
        <w:rPr>
          <w:color w:val="FF0000"/>
        </w:rPr>
        <w:t xml:space="preserve"> </w:t>
      </w:r>
      <w:r w:rsidR="00356883" w:rsidRPr="00356883">
        <w:rPr>
          <w:color w:val="FF0000"/>
        </w:rPr>
        <w:t xml:space="preserve">Organisation name </w:t>
      </w:r>
      <w:r w:rsidR="00356883" w:rsidRPr="00356883">
        <w:rPr>
          <w:color w:val="1F4E79" w:themeColor="accent1" w:themeShade="80"/>
        </w:rPr>
        <w:t>is</w:t>
      </w:r>
      <w:r w:rsidR="00B03A1F" w:rsidRPr="00356883">
        <w:rPr>
          <w:color w:val="FF0000"/>
        </w:rPr>
        <w:t xml:space="preserve"> </w:t>
      </w:r>
      <w:r w:rsidR="00B03A1F" w:rsidRPr="00E97D83">
        <w:rPr>
          <w:color w:val="1F4E79" w:themeColor="accent1" w:themeShade="80"/>
        </w:rPr>
        <w:t xml:space="preserve">introducing a systematic </w:t>
      </w:r>
      <w:r w:rsidR="004D40E0">
        <w:rPr>
          <w:color w:val="1F4E79" w:themeColor="accent1" w:themeShade="80"/>
        </w:rPr>
        <w:t>model for</w:t>
      </w:r>
      <w:r w:rsidR="00B03A1F" w:rsidRPr="00E97D83">
        <w:rPr>
          <w:color w:val="1F4E79" w:themeColor="accent1" w:themeShade="80"/>
        </w:rPr>
        <w:t xml:space="preserve"> recognising and responding to resident’s palliative care </w:t>
      </w:r>
      <w:r w:rsidR="005A32FF">
        <w:rPr>
          <w:color w:val="1F4E79" w:themeColor="accent1" w:themeShade="80"/>
        </w:rPr>
        <w:t xml:space="preserve">developed </w:t>
      </w:r>
      <w:r w:rsidR="00B03A1F" w:rsidRPr="00E97D83">
        <w:rPr>
          <w:color w:val="1F4E79" w:themeColor="accent1" w:themeShade="80"/>
        </w:rPr>
        <w:t>by the Ballarat Hospice Care -Comprehensive Palliative Care in Aged Care project team</w:t>
      </w:r>
      <w:r w:rsidR="005A32FF">
        <w:rPr>
          <w:color w:val="1F4E79" w:themeColor="accent1" w:themeShade="80"/>
        </w:rPr>
        <w:t xml:space="preserve"> during 2024-26</w:t>
      </w:r>
      <w:r w:rsidR="00B03A1F" w:rsidRPr="00E97D83">
        <w:rPr>
          <w:color w:val="1F4E79" w:themeColor="accent1" w:themeShade="80"/>
        </w:rPr>
        <w:t xml:space="preserve">. </w:t>
      </w:r>
    </w:p>
    <w:p w14:paraId="20AE7821" w14:textId="77777777" w:rsidR="00E13CC5" w:rsidRPr="00E97D83" w:rsidRDefault="008B3918" w:rsidP="00FF2DEE">
      <w:pPr>
        <w:pStyle w:val="ListParagraph"/>
        <w:numPr>
          <w:ilvl w:val="0"/>
          <w:numId w:val="1"/>
        </w:numPr>
        <w:rPr>
          <w:color w:val="1F4E79" w:themeColor="accent1" w:themeShade="80"/>
        </w:rPr>
      </w:pPr>
      <w:r w:rsidRPr="00E97D83">
        <w:rPr>
          <w:color w:val="1F4E79" w:themeColor="accent1" w:themeShade="80"/>
        </w:rPr>
        <w:t>Th</w:t>
      </w:r>
      <w:r w:rsidR="004D40E0">
        <w:rPr>
          <w:color w:val="1F4E79" w:themeColor="accent1" w:themeShade="80"/>
        </w:rPr>
        <w:t xml:space="preserve">is </w:t>
      </w:r>
      <w:r w:rsidRPr="00E97D83">
        <w:rPr>
          <w:color w:val="1F4E79" w:themeColor="accent1" w:themeShade="80"/>
        </w:rPr>
        <w:t xml:space="preserve">evidence-based model aims to strengthen the delivery of comprehensive palliative care in residential aged care </w:t>
      </w:r>
      <w:r w:rsidR="00E13CC5" w:rsidRPr="00E97D83">
        <w:rPr>
          <w:color w:val="1F4E79" w:themeColor="accent1" w:themeShade="80"/>
        </w:rPr>
        <w:t xml:space="preserve">with </w:t>
      </w:r>
      <w:r w:rsidRPr="00E97D83">
        <w:rPr>
          <w:color w:val="1F4E79" w:themeColor="accent1" w:themeShade="80"/>
        </w:rPr>
        <w:t xml:space="preserve">timely access to specialist palliative </w:t>
      </w:r>
      <w:r w:rsidR="00E13CC5" w:rsidRPr="00E97D83">
        <w:rPr>
          <w:color w:val="1F4E79" w:themeColor="accent1" w:themeShade="80"/>
        </w:rPr>
        <w:t xml:space="preserve">care support </w:t>
      </w:r>
      <w:r w:rsidRPr="00E97D83">
        <w:rPr>
          <w:color w:val="1F4E79" w:themeColor="accent1" w:themeShade="80"/>
        </w:rPr>
        <w:t xml:space="preserve">to improve the quality of </w:t>
      </w:r>
      <w:r w:rsidRPr="00743759">
        <w:rPr>
          <w:b/>
          <w:color w:val="1F4E79" w:themeColor="accent1" w:themeShade="80"/>
        </w:rPr>
        <w:t>living</w:t>
      </w:r>
      <w:r w:rsidRPr="00E97D83">
        <w:rPr>
          <w:color w:val="1F4E79" w:themeColor="accent1" w:themeShade="80"/>
        </w:rPr>
        <w:t xml:space="preserve"> and </w:t>
      </w:r>
      <w:r w:rsidRPr="00743759">
        <w:rPr>
          <w:b/>
          <w:color w:val="1F4E79" w:themeColor="accent1" w:themeShade="80"/>
        </w:rPr>
        <w:t>dying</w:t>
      </w:r>
      <w:r w:rsidRPr="00E97D83">
        <w:rPr>
          <w:color w:val="1F4E79" w:themeColor="accent1" w:themeShade="80"/>
        </w:rPr>
        <w:t xml:space="preserve"> for all residents</w:t>
      </w:r>
      <w:r w:rsidR="00E13CC5" w:rsidRPr="00E97D83">
        <w:rPr>
          <w:color w:val="1F4E79" w:themeColor="accent1" w:themeShade="80"/>
        </w:rPr>
        <w:t xml:space="preserve">. </w:t>
      </w:r>
    </w:p>
    <w:p w14:paraId="60433CA3" w14:textId="09CF3DF1" w:rsidR="00E13CC5" w:rsidRPr="00E97D83" w:rsidRDefault="002B5089" w:rsidP="00E13CC5">
      <w:pPr>
        <w:pStyle w:val="ListParagraph"/>
        <w:numPr>
          <w:ilvl w:val="0"/>
          <w:numId w:val="1"/>
        </w:numPr>
        <w:rPr>
          <w:color w:val="1F4E79" w:themeColor="accent1" w:themeShade="80"/>
        </w:rPr>
      </w:pPr>
      <w:r w:rsidRPr="00E97D83">
        <w:rPr>
          <w:color w:val="1F4E79" w:themeColor="accent1" w:themeShade="80"/>
        </w:rPr>
        <w:t xml:space="preserve">The model emphasizes the early detection of palliative deterioration at specific trigger points </w:t>
      </w:r>
      <w:r w:rsidR="00716EAB" w:rsidRPr="00E97D83">
        <w:rPr>
          <w:color w:val="1F4E79" w:themeColor="accent1" w:themeShade="80"/>
        </w:rPr>
        <w:t>using</w:t>
      </w:r>
      <w:r w:rsidRPr="00E97D83">
        <w:rPr>
          <w:color w:val="1F4E79" w:themeColor="accent1" w:themeShade="80"/>
        </w:rPr>
        <w:t xml:space="preserve"> best-practice assessment and monitoring tools. These include the PACOP Deteriorating Resident Tool (DRT) for </w:t>
      </w:r>
      <w:r w:rsidR="00CB2B78" w:rsidRPr="00E97D83">
        <w:rPr>
          <w:color w:val="1F4E79" w:themeColor="accent1" w:themeShade="80"/>
        </w:rPr>
        <w:t>nurses the</w:t>
      </w:r>
      <w:r w:rsidRPr="00E97D83">
        <w:rPr>
          <w:color w:val="1F4E79" w:themeColor="accent1" w:themeShade="80"/>
        </w:rPr>
        <w:t xml:space="preserve"> PACOP Daily Symptom Assessment Scale (SAS) for </w:t>
      </w:r>
      <w:r w:rsidR="00F667AF">
        <w:rPr>
          <w:color w:val="1F4E79" w:themeColor="accent1" w:themeShade="80"/>
        </w:rPr>
        <w:t xml:space="preserve">nurses and </w:t>
      </w:r>
      <w:r w:rsidR="003A0752">
        <w:rPr>
          <w:color w:val="1F4E79" w:themeColor="accent1" w:themeShade="80"/>
        </w:rPr>
        <w:t>PCA’s</w:t>
      </w:r>
      <w:r w:rsidR="00743759">
        <w:rPr>
          <w:color w:val="1F4E79" w:themeColor="accent1" w:themeShade="80"/>
        </w:rPr>
        <w:t>.</w:t>
      </w:r>
    </w:p>
    <w:p w14:paraId="0E7A3154" w14:textId="77777777" w:rsidR="000F3A23" w:rsidRPr="00CC2022" w:rsidRDefault="000F3A23">
      <w:pPr>
        <w:rPr>
          <w:b/>
          <w:color w:val="1F4E79" w:themeColor="accent1" w:themeShade="80"/>
          <w:sz w:val="24"/>
          <w:szCs w:val="24"/>
        </w:rPr>
      </w:pPr>
      <w:r w:rsidRPr="00CC2022">
        <w:rPr>
          <w:b/>
          <w:color w:val="1F4E79" w:themeColor="accent1" w:themeShade="80"/>
          <w:sz w:val="24"/>
          <w:szCs w:val="24"/>
        </w:rPr>
        <w:t xml:space="preserve">Why are we changing? </w:t>
      </w:r>
    </w:p>
    <w:p w14:paraId="00C31D84" w14:textId="15DE05F3" w:rsidR="00B03A1F" w:rsidRPr="00CC2022" w:rsidRDefault="002F3643" w:rsidP="002B5089">
      <w:pPr>
        <w:pStyle w:val="ListParagraph"/>
        <w:numPr>
          <w:ilvl w:val="0"/>
          <w:numId w:val="2"/>
        </w:numPr>
        <w:rPr>
          <w:color w:val="1F4E79" w:themeColor="accent1" w:themeShade="80"/>
        </w:rPr>
      </w:pPr>
      <w:r w:rsidRPr="002F3643">
        <w:rPr>
          <w:color w:val="1F4E79" w:themeColor="accent1" w:themeShade="80"/>
        </w:rPr>
        <w:t xml:space="preserve">The changes will help </w:t>
      </w:r>
      <w:r w:rsidR="00F667AF">
        <w:rPr>
          <w:color w:val="1F4E79" w:themeColor="accent1" w:themeShade="80"/>
        </w:rPr>
        <w:t xml:space="preserve">our facility to </w:t>
      </w:r>
      <w:r w:rsidRPr="002F3643">
        <w:rPr>
          <w:color w:val="1F4E79" w:themeColor="accent1" w:themeShade="80"/>
        </w:rPr>
        <w:t xml:space="preserve">meet the Aged Care Quality Standards, particularly Outcome 5.7, which focuses on 'Palliative care and end-of-life care,' </w:t>
      </w:r>
      <w:r w:rsidR="00716EAB">
        <w:rPr>
          <w:color w:val="1F4E79" w:themeColor="accent1" w:themeShade="80"/>
        </w:rPr>
        <w:t xml:space="preserve">which came into </w:t>
      </w:r>
      <w:r w:rsidRPr="002F3643">
        <w:rPr>
          <w:color w:val="1F4E79" w:themeColor="accent1" w:themeShade="80"/>
        </w:rPr>
        <w:t xml:space="preserve">effect from </w:t>
      </w:r>
      <w:r w:rsidR="00743759">
        <w:rPr>
          <w:color w:val="1F4E79" w:themeColor="accent1" w:themeShade="80"/>
        </w:rPr>
        <w:t>November</w:t>
      </w:r>
      <w:r w:rsidRPr="002F3643">
        <w:rPr>
          <w:color w:val="1F4E79" w:themeColor="accent1" w:themeShade="80"/>
        </w:rPr>
        <w:t xml:space="preserve"> 1st, 2025</w:t>
      </w:r>
      <w:r>
        <w:t>.</w:t>
      </w:r>
      <w:r w:rsidR="00B03A1F" w:rsidRPr="00CC2022">
        <w:rPr>
          <w:color w:val="1F4E79" w:themeColor="accent1" w:themeShade="80"/>
        </w:rPr>
        <w:t xml:space="preserve"> </w:t>
      </w:r>
    </w:p>
    <w:p w14:paraId="584FF4B1" w14:textId="77777777" w:rsidR="003F0299" w:rsidRPr="003F0299" w:rsidRDefault="00A656A2" w:rsidP="001D34C8">
      <w:pPr>
        <w:pStyle w:val="ListParagraph"/>
        <w:numPr>
          <w:ilvl w:val="0"/>
          <w:numId w:val="2"/>
        </w:numPr>
        <w:rPr>
          <w:color w:val="1F4E79" w:themeColor="accent1" w:themeShade="80"/>
          <w:sz w:val="24"/>
          <w:szCs w:val="24"/>
        </w:rPr>
      </w:pPr>
      <w:r w:rsidRPr="003F0299">
        <w:rPr>
          <w:color w:val="1F4E79" w:themeColor="accent1" w:themeShade="80"/>
        </w:rPr>
        <w:t>The new model will ensure greater staff confidence and consistency in recognising and responding to our resident’s palliative care needs.</w:t>
      </w:r>
    </w:p>
    <w:p w14:paraId="0E6B1CCC" w14:textId="77777777" w:rsidR="00C954ED" w:rsidRPr="003F0299" w:rsidRDefault="00A656A2" w:rsidP="001D34C8">
      <w:pPr>
        <w:pStyle w:val="ListParagraph"/>
        <w:numPr>
          <w:ilvl w:val="0"/>
          <w:numId w:val="2"/>
        </w:numPr>
        <w:rPr>
          <w:color w:val="1F4E79" w:themeColor="accent1" w:themeShade="80"/>
          <w:sz w:val="24"/>
          <w:szCs w:val="24"/>
        </w:rPr>
      </w:pPr>
      <w:r w:rsidRPr="003F0299">
        <w:rPr>
          <w:color w:val="1F4E79" w:themeColor="accent1" w:themeShade="80"/>
        </w:rPr>
        <w:t xml:space="preserve">The model will support our residents </w:t>
      </w:r>
      <w:r w:rsidR="00CC2022" w:rsidRPr="003F0299">
        <w:rPr>
          <w:color w:val="1F4E79" w:themeColor="accent1" w:themeShade="80"/>
        </w:rPr>
        <w:t xml:space="preserve">and their families </w:t>
      </w:r>
      <w:r w:rsidRPr="003F0299">
        <w:rPr>
          <w:color w:val="1F4E79" w:themeColor="accent1" w:themeShade="80"/>
        </w:rPr>
        <w:t xml:space="preserve">to receive optimum </w:t>
      </w:r>
      <w:r w:rsidR="00CC2022" w:rsidRPr="003F0299">
        <w:rPr>
          <w:color w:val="1F4E79" w:themeColor="accent1" w:themeShade="80"/>
        </w:rPr>
        <w:t>quality of life</w:t>
      </w:r>
      <w:r w:rsidR="0092332B">
        <w:rPr>
          <w:color w:val="1F4E79" w:themeColor="accent1" w:themeShade="80"/>
        </w:rPr>
        <w:t>,</w:t>
      </w:r>
      <w:r w:rsidR="00CC2022" w:rsidRPr="003F0299">
        <w:rPr>
          <w:color w:val="1F4E79" w:themeColor="accent1" w:themeShade="80"/>
        </w:rPr>
        <w:t xml:space="preserve"> and end of life experiences</w:t>
      </w:r>
      <w:r w:rsidR="002F3643">
        <w:rPr>
          <w:color w:val="1F4E79" w:themeColor="accent1" w:themeShade="80"/>
        </w:rPr>
        <w:t>.</w:t>
      </w:r>
      <w:r w:rsidR="00CC2022" w:rsidRPr="003F0299">
        <w:rPr>
          <w:color w:val="1F4E79" w:themeColor="accent1" w:themeShade="80"/>
        </w:rPr>
        <w:t xml:space="preserve"> </w:t>
      </w:r>
      <w:r w:rsidRPr="003F0299">
        <w:rPr>
          <w:color w:val="1F4E79" w:themeColor="accent1" w:themeShade="80"/>
        </w:rPr>
        <w:t xml:space="preserve">  </w:t>
      </w:r>
    </w:p>
    <w:p w14:paraId="3E3C6BAB" w14:textId="77777777" w:rsidR="000F3A23" w:rsidRPr="00CC2022" w:rsidRDefault="000F3A23">
      <w:pPr>
        <w:rPr>
          <w:b/>
          <w:color w:val="1F4E79" w:themeColor="accent1" w:themeShade="80"/>
          <w:sz w:val="24"/>
          <w:szCs w:val="24"/>
        </w:rPr>
      </w:pPr>
      <w:r w:rsidRPr="00CC2022">
        <w:rPr>
          <w:b/>
          <w:color w:val="1F4E79" w:themeColor="accent1" w:themeShade="80"/>
          <w:sz w:val="24"/>
          <w:szCs w:val="24"/>
        </w:rPr>
        <w:t xml:space="preserve">How can I find out more? </w:t>
      </w:r>
    </w:p>
    <w:p w14:paraId="2EFB4362" w14:textId="77777777" w:rsidR="002B5089" w:rsidRPr="00F667AF" w:rsidRDefault="002B5089" w:rsidP="00A269AB">
      <w:pPr>
        <w:pStyle w:val="ListParagraph"/>
        <w:numPr>
          <w:ilvl w:val="0"/>
          <w:numId w:val="2"/>
        </w:numPr>
        <w:jc w:val="both"/>
        <w:rPr>
          <w:color w:val="FF0000"/>
        </w:rPr>
      </w:pPr>
      <w:r w:rsidRPr="00E97D83">
        <w:rPr>
          <w:color w:val="1F4E79" w:themeColor="accent1" w:themeShade="80"/>
        </w:rPr>
        <w:t xml:space="preserve">Talk </w:t>
      </w:r>
      <w:r w:rsidR="00CC2022">
        <w:rPr>
          <w:color w:val="1F4E79" w:themeColor="accent1" w:themeShade="80"/>
        </w:rPr>
        <w:t>to</w:t>
      </w:r>
      <w:r w:rsidRPr="00E97D83">
        <w:rPr>
          <w:color w:val="1F4E79" w:themeColor="accent1" w:themeShade="80"/>
        </w:rPr>
        <w:t xml:space="preserve"> you</w:t>
      </w:r>
      <w:r w:rsidR="00CC2022">
        <w:rPr>
          <w:color w:val="1F4E79" w:themeColor="accent1" w:themeShade="80"/>
        </w:rPr>
        <w:t>r</w:t>
      </w:r>
      <w:r w:rsidRPr="00E97D83">
        <w:rPr>
          <w:color w:val="1F4E79" w:themeColor="accent1" w:themeShade="80"/>
        </w:rPr>
        <w:t xml:space="preserve"> </w:t>
      </w:r>
      <w:r w:rsidR="00743759">
        <w:rPr>
          <w:color w:val="1F4E79" w:themeColor="accent1" w:themeShade="80"/>
        </w:rPr>
        <w:t xml:space="preserve">implementation </w:t>
      </w:r>
      <w:r w:rsidRPr="00E97D83">
        <w:rPr>
          <w:color w:val="1F4E79" w:themeColor="accent1" w:themeShade="80"/>
        </w:rPr>
        <w:t>champion</w:t>
      </w:r>
      <w:r w:rsidR="00743759">
        <w:rPr>
          <w:color w:val="1F4E79" w:themeColor="accent1" w:themeShade="80"/>
        </w:rPr>
        <w:t xml:space="preserve"> </w:t>
      </w:r>
      <w:r w:rsidR="00356883" w:rsidRPr="00356883">
        <w:rPr>
          <w:color w:val="FF0000"/>
        </w:rPr>
        <w:t xml:space="preserve">add names </w:t>
      </w:r>
      <w:r w:rsidR="004D40E0" w:rsidRPr="00356883">
        <w:rPr>
          <w:color w:val="FF0000"/>
        </w:rPr>
        <w:t xml:space="preserve"> </w:t>
      </w:r>
    </w:p>
    <w:p w14:paraId="7854CC48" w14:textId="77777777" w:rsidR="00CC2022" w:rsidRDefault="00CC2022" w:rsidP="00A269AB">
      <w:pPr>
        <w:pStyle w:val="ListParagraph"/>
        <w:numPr>
          <w:ilvl w:val="0"/>
          <w:numId w:val="2"/>
        </w:numPr>
        <w:jc w:val="both"/>
        <w:rPr>
          <w:color w:val="1F4E79" w:themeColor="accent1" w:themeShade="80"/>
        </w:rPr>
      </w:pPr>
      <w:r w:rsidRPr="00E97D83">
        <w:rPr>
          <w:color w:val="1F4E79" w:themeColor="accent1" w:themeShade="80"/>
        </w:rPr>
        <w:t xml:space="preserve">Make sure you attend the short huddle training sessions in the weeks ahead.  </w:t>
      </w:r>
    </w:p>
    <w:p w14:paraId="682DE382" w14:textId="77777777" w:rsidR="006646C0" w:rsidRPr="00A269AB" w:rsidRDefault="00CC2022" w:rsidP="00A269AB">
      <w:pPr>
        <w:pStyle w:val="ListParagraph"/>
        <w:numPr>
          <w:ilvl w:val="0"/>
          <w:numId w:val="3"/>
        </w:numPr>
        <w:ind w:left="720"/>
        <w:jc w:val="both"/>
        <w:rPr>
          <w:color w:val="1F4E79" w:themeColor="accent1" w:themeShade="80"/>
        </w:rPr>
      </w:pPr>
      <w:r w:rsidRPr="00A269AB">
        <w:rPr>
          <w:color w:val="1F4E79" w:themeColor="accent1" w:themeShade="80"/>
        </w:rPr>
        <w:t xml:space="preserve">Visit the </w:t>
      </w:r>
      <w:r w:rsidR="003F4B9B" w:rsidRPr="00A269AB">
        <w:rPr>
          <w:color w:val="1F4E79" w:themeColor="accent1" w:themeShade="80"/>
        </w:rPr>
        <w:t xml:space="preserve">“Highway to Help” </w:t>
      </w:r>
      <w:r w:rsidRPr="00A269AB">
        <w:rPr>
          <w:color w:val="1F4E79" w:themeColor="accent1" w:themeShade="80"/>
        </w:rPr>
        <w:t>Aged Care Palliative Care website</w:t>
      </w:r>
      <w:r w:rsidR="003F4B9B">
        <w:rPr>
          <w:color w:val="1F4E79" w:themeColor="accent1" w:themeShade="80"/>
        </w:rPr>
        <w:t xml:space="preserve"> (www.ac-pc.com.au)</w:t>
      </w:r>
      <w:r w:rsidRPr="00A269AB">
        <w:rPr>
          <w:color w:val="1F4E79" w:themeColor="accent1" w:themeShade="80"/>
        </w:rPr>
        <w:t xml:space="preserve"> and view the assessment tools clinical bites and other palliative care resources. </w:t>
      </w:r>
    </w:p>
    <w:p w14:paraId="437DEE15" w14:textId="77777777" w:rsidR="002B5089" w:rsidRDefault="00E1007E" w:rsidP="00E1007E">
      <w:pPr>
        <w:jc w:val="both"/>
        <w:rPr>
          <w:color w:val="1F4E79" w:themeColor="accent1" w:themeShade="80"/>
        </w:rPr>
      </w:pPr>
      <w:r w:rsidRPr="00AD29DE">
        <w:rPr>
          <w:rFonts w:asciiTheme="majorHAnsi" w:hAnsiTheme="majorHAnsi" w:cstheme="majorHAnsi"/>
          <w:noProof/>
          <w:sz w:val="18"/>
          <w:szCs w:val="18"/>
          <w:lang w:eastAsia="en-AU"/>
        </w:rPr>
        <w:drawing>
          <wp:anchor distT="0" distB="0" distL="114300" distR="114300" simplePos="0" relativeHeight="251663360" behindDoc="1" locked="0" layoutInCell="1" allowOverlap="1" wp14:anchorId="59D11D95" wp14:editId="0196EE88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939800" cy="915035"/>
            <wp:effectExtent l="0" t="0" r="0" b="0"/>
            <wp:wrapTight wrapText="bothSides">
              <wp:wrapPolygon edited="0">
                <wp:start x="0" y="0"/>
                <wp:lineTo x="0" y="21135"/>
                <wp:lineTo x="21016" y="21135"/>
                <wp:lineTo x="21016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QRCodeMaker_app_static_qr_0.227284871608829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5089">
        <w:rPr>
          <w:rFonts w:ascii="Calibri" w:hAnsi="Calibri" w:cs="Calibri"/>
          <w:noProof/>
          <w:color w:val="0563C1"/>
          <w:sz w:val="36"/>
          <w:szCs w:val="36"/>
          <w:lang w:eastAsia="en-AU"/>
        </w:rPr>
        <w:drawing>
          <wp:inline distT="0" distB="0" distL="0" distR="0" wp14:anchorId="3B00B11A" wp14:editId="24970445">
            <wp:extent cx="4667250" cy="840105"/>
            <wp:effectExtent l="0" t="0" r="0" b="0"/>
            <wp:docPr id="3" name="Picture 3" descr="cid:image002.jpg@01DAF9FC.D920E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jpg@01DAF9FC.D920EF2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417" cy="9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7F22" w14:textId="77777777" w:rsidR="00A269AB" w:rsidRPr="002B5089" w:rsidRDefault="00E1007E" w:rsidP="002B5089">
      <w:pPr>
        <w:rPr>
          <w:color w:val="1F4E79" w:themeColor="accent1" w:themeShade="80"/>
        </w:rPr>
      </w:pPr>
      <w:r>
        <w:rPr>
          <w:noProof/>
          <w:lang w:eastAsia="en-AU"/>
        </w:rPr>
        <w:drawing>
          <wp:anchor distT="0" distB="0" distL="114300" distR="114300" simplePos="0" relativeHeight="251657215" behindDoc="1" locked="0" layoutInCell="1" allowOverlap="1" wp14:anchorId="508B8C07" wp14:editId="1487D4E4">
            <wp:simplePos x="0" y="0"/>
            <wp:positionH relativeFrom="column">
              <wp:posOffset>2933700</wp:posOffset>
            </wp:positionH>
            <wp:positionV relativeFrom="paragraph">
              <wp:posOffset>54610</wp:posOffset>
            </wp:positionV>
            <wp:extent cx="1133475" cy="791845"/>
            <wp:effectExtent l="0" t="0" r="9525" b="8255"/>
            <wp:wrapTight wrapText="bothSides">
              <wp:wrapPolygon edited="0">
                <wp:start x="0" y="0"/>
                <wp:lineTo x="0" y="21306"/>
                <wp:lineTo x="21418" y="21306"/>
                <wp:lineTo x="21418" y="0"/>
                <wp:lineTo x="0" y="0"/>
              </wp:wrapPolygon>
            </wp:wrapTight>
            <wp:docPr id="1027" name="Picture 4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4" descr="image0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B9B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39FEFB55" wp14:editId="05FCB0D1">
            <wp:simplePos x="0" y="0"/>
            <wp:positionH relativeFrom="column">
              <wp:posOffset>-66675</wp:posOffset>
            </wp:positionH>
            <wp:positionV relativeFrom="paragraph">
              <wp:posOffset>71120</wp:posOffset>
            </wp:positionV>
            <wp:extent cx="1270000" cy="631825"/>
            <wp:effectExtent l="0" t="0" r="6350" b="0"/>
            <wp:wrapTight wrapText="bothSides">
              <wp:wrapPolygon edited="0">
                <wp:start x="0" y="0"/>
                <wp:lineTo x="0" y="20840"/>
                <wp:lineTo x="21384" y="20840"/>
                <wp:lineTo x="21384" y="0"/>
                <wp:lineTo x="0" y="0"/>
              </wp:wrapPolygon>
            </wp:wrapTight>
            <wp:docPr id="1026" name="Picture 5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5" descr="image00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B9B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4A17F999" wp14:editId="14CF3ADA">
            <wp:simplePos x="0" y="0"/>
            <wp:positionH relativeFrom="column">
              <wp:posOffset>4079875</wp:posOffset>
            </wp:positionH>
            <wp:positionV relativeFrom="paragraph">
              <wp:posOffset>99695</wp:posOffset>
            </wp:positionV>
            <wp:extent cx="1552575" cy="603250"/>
            <wp:effectExtent l="0" t="0" r="9525" b="6350"/>
            <wp:wrapTight wrapText="bothSides">
              <wp:wrapPolygon edited="0">
                <wp:start x="1855" y="0"/>
                <wp:lineTo x="0" y="4775"/>
                <wp:lineTo x="0" y="16371"/>
                <wp:lineTo x="1855" y="21145"/>
                <wp:lineTo x="5566" y="21145"/>
                <wp:lineTo x="21467" y="19099"/>
                <wp:lineTo x="21467" y="11596"/>
                <wp:lineTo x="17757" y="10914"/>
                <wp:lineTo x="17492" y="2046"/>
                <wp:lineTo x="5566" y="0"/>
                <wp:lineTo x="1855" y="0"/>
              </wp:wrapPolygon>
            </wp:wrapTight>
            <wp:docPr id="5" name="objec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4B9B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6D116F9F" wp14:editId="50F409F7">
            <wp:simplePos x="0" y="0"/>
            <wp:positionH relativeFrom="column">
              <wp:posOffset>1416050</wp:posOffset>
            </wp:positionH>
            <wp:positionV relativeFrom="paragraph">
              <wp:posOffset>52070</wp:posOffset>
            </wp:positionV>
            <wp:extent cx="1587500" cy="603250"/>
            <wp:effectExtent l="0" t="0" r="0" b="6350"/>
            <wp:wrapTight wrapText="bothSides">
              <wp:wrapPolygon edited="0">
                <wp:start x="0" y="0"/>
                <wp:lineTo x="0" y="21145"/>
                <wp:lineTo x="21254" y="21145"/>
                <wp:lineTo x="21254" y="0"/>
                <wp:lineTo x="0" y="0"/>
              </wp:wrapPolygon>
            </wp:wrapTight>
            <wp:docPr id="4" name="Picture 6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image00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69AB" w:rsidRPr="00A269AB">
        <w:rPr>
          <w:noProof/>
          <w:lang w:eastAsia="en-AU"/>
        </w:rPr>
        <w:t xml:space="preserve">  </w:t>
      </w:r>
      <w:r w:rsidR="006F21AD" w:rsidRPr="006F21AD">
        <w:rPr>
          <w:noProof/>
          <w:lang w:eastAsia="en-AU"/>
        </w:rPr>
        <w:t xml:space="preserve"> </w:t>
      </w:r>
    </w:p>
    <w:sectPr w:rsidR="00A269AB" w:rsidRPr="002B5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15765" w14:textId="77777777" w:rsidR="00EB3534" w:rsidRDefault="00EB3534" w:rsidP="00AC12F1">
      <w:pPr>
        <w:spacing w:after="0" w:line="240" w:lineRule="auto"/>
      </w:pPr>
      <w:r>
        <w:separator/>
      </w:r>
    </w:p>
  </w:endnote>
  <w:endnote w:type="continuationSeparator" w:id="0">
    <w:p w14:paraId="6F091DA7" w14:textId="77777777" w:rsidR="00EB3534" w:rsidRDefault="00EB3534" w:rsidP="00AC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83C8" w14:textId="77777777" w:rsidR="00EB3534" w:rsidRDefault="00EB3534" w:rsidP="00AC12F1">
      <w:pPr>
        <w:spacing w:after="0" w:line="240" w:lineRule="auto"/>
      </w:pPr>
      <w:r>
        <w:separator/>
      </w:r>
    </w:p>
  </w:footnote>
  <w:footnote w:type="continuationSeparator" w:id="0">
    <w:p w14:paraId="012A9D72" w14:textId="77777777" w:rsidR="00EB3534" w:rsidRDefault="00EB3534" w:rsidP="00AC1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1405"/>
    <w:multiLevelType w:val="hybridMultilevel"/>
    <w:tmpl w:val="F8EAD1F6"/>
    <w:lvl w:ilvl="0" w:tplc="5BE0330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F364C"/>
    <w:multiLevelType w:val="hybridMultilevel"/>
    <w:tmpl w:val="6C1CDCD4"/>
    <w:lvl w:ilvl="0" w:tplc="678A751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color w:val="1F4E79" w:themeColor="accent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534A2"/>
    <w:multiLevelType w:val="hybridMultilevel"/>
    <w:tmpl w:val="D58E534A"/>
    <w:lvl w:ilvl="0" w:tplc="5BE03300">
      <w:start w:val="1"/>
      <w:numFmt w:val="bullet"/>
      <w:lvlText w:val="o"/>
      <w:lvlJc w:val="left"/>
      <w:pPr>
        <w:ind w:left="77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072849741">
    <w:abstractNumId w:val="0"/>
  </w:num>
  <w:num w:numId="2" w16cid:durableId="134178530">
    <w:abstractNumId w:val="1"/>
  </w:num>
  <w:num w:numId="3" w16cid:durableId="1144003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2F1"/>
    <w:rsid w:val="000F3A23"/>
    <w:rsid w:val="00142304"/>
    <w:rsid w:val="00207DE5"/>
    <w:rsid w:val="002B5089"/>
    <w:rsid w:val="002F3643"/>
    <w:rsid w:val="003504D7"/>
    <w:rsid w:val="00356883"/>
    <w:rsid w:val="00375DE4"/>
    <w:rsid w:val="00386113"/>
    <w:rsid w:val="003A0752"/>
    <w:rsid w:val="003B5EAE"/>
    <w:rsid w:val="003E7E84"/>
    <w:rsid w:val="003F0299"/>
    <w:rsid w:val="003F4B9B"/>
    <w:rsid w:val="00462518"/>
    <w:rsid w:val="0048511E"/>
    <w:rsid w:val="004B715A"/>
    <w:rsid w:val="004D40E0"/>
    <w:rsid w:val="00527288"/>
    <w:rsid w:val="005A32FF"/>
    <w:rsid w:val="005D68E5"/>
    <w:rsid w:val="006646C0"/>
    <w:rsid w:val="006E5945"/>
    <w:rsid w:val="006F21AD"/>
    <w:rsid w:val="00716EAB"/>
    <w:rsid w:val="00743759"/>
    <w:rsid w:val="0074420B"/>
    <w:rsid w:val="008B3918"/>
    <w:rsid w:val="0092332B"/>
    <w:rsid w:val="0093065E"/>
    <w:rsid w:val="00933D87"/>
    <w:rsid w:val="009464CE"/>
    <w:rsid w:val="0099063C"/>
    <w:rsid w:val="009A0F92"/>
    <w:rsid w:val="009F363F"/>
    <w:rsid w:val="00A269AB"/>
    <w:rsid w:val="00A656A2"/>
    <w:rsid w:val="00AC12F1"/>
    <w:rsid w:val="00B03A1F"/>
    <w:rsid w:val="00B335FD"/>
    <w:rsid w:val="00BB5932"/>
    <w:rsid w:val="00C93D36"/>
    <w:rsid w:val="00C954ED"/>
    <w:rsid w:val="00CB2B78"/>
    <w:rsid w:val="00CC2022"/>
    <w:rsid w:val="00E1007E"/>
    <w:rsid w:val="00E13CC5"/>
    <w:rsid w:val="00E97D83"/>
    <w:rsid w:val="00EB3534"/>
    <w:rsid w:val="00F6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C9AC3"/>
  <w15:chartTrackingRefBased/>
  <w15:docId w15:val="{0D2736A4-B1C2-434F-9C16-F16FFD22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2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1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2F1"/>
  </w:style>
  <w:style w:type="paragraph" w:styleId="Footer">
    <w:name w:val="footer"/>
    <w:basedOn w:val="Normal"/>
    <w:link w:val="FooterChar"/>
    <w:uiPriority w:val="99"/>
    <w:unhideWhenUsed/>
    <w:rsid w:val="00AC1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2F1"/>
  </w:style>
  <w:style w:type="character" w:customStyle="1" w:styleId="Heading1Char">
    <w:name w:val="Heading 1 Char"/>
    <w:basedOn w:val="DefaultParagraphFont"/>
    <w:link w:val="Heading1"/>
    <w:uiPriority w:val="9"/>
    <w:rsid w:val="00AC12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B3918"/>
    <w:pPr>
      <w:ind w:left="720"/>
      <w:contextualSpacing/>
    </w:pPr>
  </w:style>
  <w:style w:type="paragraph" w:customStyle="1" w:styleId="Default">
    <w:name w:val="Default"/>
    <w:rsid w:val="00CC20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A3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2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cid:image002.jpg@01DB5067.2C671BD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1379</Characters>
  <Application>Microsoft Office Word</Application>
  <DocSecurity>0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Ballarat Hospice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Walter</dc:creator>
  <cp:keywords/>
  <dc:description/>
  <cp:lastModifiedBy>Donna Walter</cp:lastModifiedBy>
  <cp:revision>9</cp:revision>
  <dcterms:created xsi:type="dcterms:W3CDTF">2025-03-20T04:16:00Z</dcterms:created>
  <dcterms:modified xsi:type="dcterms:W3CDTF">2026-05-13T05:33:00Z</dcterms:modified>
</cp:coreProperties>
</file>